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884E" w14:textId="77777777" w:rsidR="006E737D" w:rsidRDefault="58345B52" w:rsidP="006E737D">
      <w:pPr>
        <w:spacing w:after="0"/>
        <w:jc w:val="center"/>
        <w:rPr>
          <w:rFonts w:eastAsia="Aptos" w:cs="Aptos"/>
          <w:b/>
          <w:bCs/>
          <w:sz w:val="32"/>
          <w:szCs w:val="32"/>
        </w:rPr>
      </w:pPr>
      <w:r w:rsidRPr="006E737D">
        <w:rPr>
          <w:rFonts w:eastAsia="Aptos" w:cs="Aptos"/>
          <w:b/>
          <w:bCs/>
          <w:sz w:val="32"/>
          <w:szCs w:val="32"/>
        </w:rPr>
        <w:t xml:space="preserve">Key Considerations for Completing </w:t>
      </w:r>
    </w:p>
    <w:p w14:paraId="4D8C677A" w14:textId="712AE39A" w:rsidR="58345B52" w:rsidRPr="006E737D" w:rsidRDefault="00F72756" w:rsidP="006E737D">
      <w:pPr>
        <w:spacing w:after="0"/>
        <w:jc w:val="center"/>
        <w:rPr>
          <w:b/>
          <w:bCs/>
          <w:sz w:val="32"/>
          <w:szCs w:val="32"/>
        </w:rPr>
      </w:pPr>
      <w:r w:rsidRPr="006E737D">
        <w:rPr>
          <w:rFonts w:eastAsia="Aptos" w:cs="Aptos"/>
          <w:b/>
          <w:bCs/>
          <w:sz w:val="32"/>
          <w:szCs w:val="32"/>
        </w:rPr>
        <w:t>Nor</w:t>
      </w:r>
      <w:r w:rsidR="00792299" w:rsidRPr="006E737D">
        <w:rPr>
          <w:rFonts w:eastAsia="Aptos" w:cs="Aptos"/>
          <w:b/>
          <w:bCs/>
          <w:sz w:val="32"/>
          <w:szCs w:val="32"/>
        </w:rPr>
        <w:t>thwest</w:t>
      </w:r>
      <w:r w:rsidR="007D174C" w:rsidRPr="006E737D">
        <w:rPr>
          <w:rFonts w:eastAsia="Aptos" w:cs="Aptos"/>
          <w:b/>
          <w:bCs/>
          <w:sz w:val="32"/>
          <w:szCs w:val="32"/>
        </w:rPr>
        <w:t xml:space="preserve"> Univ</w:t>
      </w:r>
      <w:r w:rsidR="007E78B3" w:rsidRPr="006E737D">
        <w:rPr>
          <w:rFonts w:eastAsia="Aptos" w:cs="Aptos"/>
          <w:b/>
          <w:bCs/>
          <w:sz w:val="32"/>
          <w:szCs w:val="32"/>
        </w:rPr>
        <w:t>e</w:t>
      </w:r>
      <w:r w:rsidR="00831737" w:rsidRPr="006E737D">
        <w:rPr>
          <w:rFonts w:eastAsia="Aptos" w:cs="Aptos"/>
          <w:b/>
          <w:bCs/>
          <w:sz w:val="32"/>
          <w:szCs w:val="32"/>
        </w:rPr>
        <w:t xml:space="preserve">rsity </w:t>
      </w:r>
      <w:r w:rsidR="58345B52" w:rsidRPr="006E737D">
        <w:rPr>
          <w:rFonts w:eastAsia="Aptos" w:cs="Aptos"/>
          <w:b/>
          <w:bCs/>
          <w:sz w:val="32"/>
          <w:szCs w:val="32"/>
        </w:rPr>
        <w:t>IRB Applications</w:t>
      </w:r>
    </w:p>
    <w:p w14:paraId="04911D5E" w14:textId="098B359D" w:rsidR="7ECC6029" w:rsidRPr="006E737D" w:rsidRDefault="7ECC6029" w:rsidP="00E273AF">
      <w:pPr>
        <w:pStyle w:val="Heading3"/>
        <w:spacing w:before="240" w:after="120"/>
        <w:rPr>
          <w:color w:val="auto"/>
        </w:rPr>
      </w:pPr>
      <w:r w:rsidRPr="006E737D">
        <w:rPr>
          <w:rFonts w:eastAsia="Aptos" w:cs="Aptos"/>
          <w:b/>
          <w:bCs/>
          <w:color w:val="auto"/>
        </w:rPr>
        <w:t>Guide for Completing the Application</w:t>
      </w:r>
    </w:p>
    <w:p w14:paraId="2A5D7A0B" w14:textId="70C6D66B" w:rsidR="00590971" w:rsidRPr="00373ECD" w:rsidRDefault="00590971" w:rsidP="00983C85">
      <w:pPr>
        <w:pStyle w:val="task-list-item"/>
        <w:spacing w:before="0" w:beforeAutospacing="0" w:after="120" w:afterAutospacing="0"/>
        <w:rPr>
          <w:rFonts w:asciiTheme="minorHAnsi" w:hAnsiTheme="minorHAnsi"/>
        </w:rPr>
      </w:pPr>
      <w:r w:rsidRPr="00373ECD">
        <w:rPr>
          <w:rFonts w:asciiTheme="minorHAnsi" w:hAnsiTheme="minorHAnsi"/>
        </w:rPr>
        <w:t>To complete the IRB application successfully, please review the documents and resources provided on the IRB Eagle website and ensure the following:</w:t>
      </w:r>
    </w:p>
    <w:p w14:paraId="4968C8B9" w14:textId="283060DF" w:rsidR="001C429A" w:rsidRDefault="00D96E1B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D96E1B">
        <w:rPr>
          <w:rFonts w:asciiTheme="minorHAnsi" w:hAnsiTheme="minorHAnsi"/>
        </w:rPr>
        <w:t>The correct form is used.</w:t>
      </w:r>
    </w:p>
    <w:p w14:paraId="2CF80FEE" w14:textId="6628F78A" w:rsidR="002368D9" w:rsidRDefault="002368D9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2368D9">
        <w:rPr>
          <w:rFonts w:asciiTheme="minorHAnsi" w:hAnsiTheme="minorHAnsi"/>
        </w:rPr>
        <w:t>The consent form includes all required elements.</w:t>
      </w:r>
    </w:p>
    <w:p w14:paraId="30EEAB49" w14:textId="51ED8786" w:rsidR="004E340A" w:rsidRDefault="00C425EB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C425EB">
        <w:rPr>
          <w:rFonts w:asciiTheme="minorHAnsi" w:hAnsiTheme="minorHAnsi"/>
        </w:rPr>
        <w:t>Demographic questions follow Northwest University (NU)–approved APA style.</w:t>
      </w:r>
    </w:p>
    <w:p w14:paraId="6D2C8D14" w14:textId="033ECD61" w:rsidR="00C12B54" w:rsidRDefault="00C12B54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C12B54">
        <w:rPr>
          <w:rFonts w:asciiTheme="minorHAnsi" w:hAnsiTheme="minorHAnsi"/>
        </w:rPr>
        <w:t>All information is typed directly into the application form provided.</w:t>
      </w:r>
    </w:p>
    <w:p w14:paraId="2E62C01A" w14:textId="4006DF6D" w:rsidR="00647AE0" w:rsidRDefault="00647AE0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647AE0">
        <w:rPr>
          <w:rFonts w:asciiTheme="minorHAnsi" w:hAnsiTheme="minorHAnsi"/>
        </w:rPr>
        <w:t>All required sections are completed, understanding that some information may need to be duplicated.</w:t>
      </w:r>
    </w:p>
    <w:p w14:paraId="1AEA70C7" w14:textId="25DE40D2" w:rsidR="00A02A59" w:rsidRDefault="006B4FC2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6B4FC2">
        <w:rPr>
          <w:rFonts w:asciiTheme="minorHAnsi" w:hAnsiTheme="minorHAnsi"/>
        </w:rPr>
        <w:t>Scholarly writing is used throughout, with correct spelling, grammar, punctuation, and appropriate citations.</w:t>
      </w:r>
    </w:p>
    <w:p w14:paraId="33E66014" w14:textId="64C929A1" w:rsidR="00E741E6" w:rsidRDefault="0043451C" w:rsidP="00983C85">
      <w:pPr>
        <w:pStyle w:val="task-list-item"/>
        <w:numPr>
          <w:ilvl w:val="0"/>
          <w:numId w:val="6"/>
        </w:numPr>
        <w:spacing w:before="0" w:beforeAutospacing="0" w:after="120" w:afterAutospacing="0"/>
        <w:rPr>
          <w:rFonts w:asciiTheme="minorHAnsi" w:hAnsiTheme="minorHAnsi"/>
        </w:rPr>
      </w:pPr>
      <w:r w:rsidRPr="0043451C">
        <w:rPr>
          <w:rFonts w:asciiTheme="minorHAnsi" w:hAnsiTheme="minorHAnsi"/>
        </w:rPr>
        <w:t>A reference page is included with all citations listed.</w:t>
      </w:r>
    </w:p>
    <w:p w14:paraId="32374A50" w14:textId="582B64C1" w:rsidR="0094405E" w:rsidRDefault="0094405E" w:rsidP="00D53A4C">
      <w:pPr>
        <w:pStyle w:val="task-list-item"/>
        <w:numPr>
          <w:ilvl w:val="0"/>
          <w:numId w:val="6"/>
        </w:numPr>
        <w:spacing w:before="0" w:beforeAutospacing="0" w:after="0" w:afterAutospacing="0"/>
        <w:rPr>
          <w:rFonts w:ascii="Aptos" w:hAnsi="Aptos"/>
        </w:rPr>
      </w:pPr>
      <w:r w:rsidRPr="00D33B40">
        <w:rPr>
          <w:rFonts w:ascii="Aptos" w:hAnsi="Aptos"/>
        </w:rPr>
        <w:t>Citations and references are provided for all survey instruments or assessments, with proper attribution to original sources.</w:t>
      </w:r>
    </w:p>
    <w:p w14:paraId="08ACF358" w14:textId="77777777" w:rsidR="00BA2C18" w:rsidRDefault="00BA2C18" w:rsidP="00BA2C18">
      <w:pPr>
        <w:pStyle w:val="task-list-item"/>
        <w:spacing w:before="0" w:beforeAutospacing="0" w:after="0" w:afterAutospacing="0"/>
        <w:rPr>
          <w:rFonts w:ascii="Aptos" w:hAnsi="Aptos"/>
        </w:rPr>
      </w:pPr>
    </w:p>
    <w:p w14:paraId="15FC1983" w14:textId="7A04D1E5" w:rsidR="00BA2C18" w:rsidRDefault="00BA2C18" w:rsidP="00BA2C18">
      <w:pPr>
        <w:pStyle w:val="task-list-item"/>
        <w:spacing w:before="0" w:beforeAutospacing="0" w:after="120" w:afterAutospacing="0"/>
        <w:rPr>
          <w:rFonts w:ascii="Aptos" w:hAnsi="Aptos"/>
        </w:rPr>
      </w:pPr>
      <w:r>
        <w:pict w14:anchorId="48B8F110">
          <v:rect id="_x0000_i1026" style="width:0;height:1.5pt" o:hralign="center" o:hrstd="t" o:hr="t" fillcolor="#a0a0a0" stroked="f"/>
        </w:pict>
      </w:r>
    </w:p>
    <w:p w14:paraId="1CF384A3" w14:textId="77777777" w:rsidR="003648F2" w:rsidRDefault="006E737D" w:rsidP="007664F7">
      <w:pPr>
        <w:pStyle w:val="task-list-item"/>
        <w:spacing w:before="0" w:beforeAutospacing="0" w:after="120" w:afterAutospacing="0"/>
        <w:ind w:right="-270"/>
        <w:rPr>
          <w:rFonts w:ascii="Aptos" w:hAnsi="Aptos"/>
          <w:b/>
          <w:bCs/>
          <w:sz w:val="28"/>
          <w:szCs w:val="28"/>
        </w:rPr>
      </w:pPr>
      <w:r w:rsidRPr="006E737D">
        <w:rPr>
          <w:rFonts w:ascii="Aptos" w:hAnsi="Aptos"/>
          <w:b/>
          <w:bCs/>
          <w:sz w:val="28"/>
          <w:szCs w:val="28"/>
        </w:rPr>
        <w:t>Methodology Guidelines</w:t>
      </w:r>
    </w:p>
    <w:p w14:paraId="4CCAF118" w14:textId="4939B9F5" w:rsidR="003F7231" w:rsidRDefault="003648F2" w:rsidP="007664F7">
      <w:pPr>
        <w:pStyle w:val="task-list-item"/>
        <w:spacing w:before="0" w:beforeAutospacing="0" w:after="0" w:afterAutospacing="0"/>
        <w:ind w:right="-270"/>
        <w:rPr>
          <w:rFonts w:ascii="Aptos" w:hAnsi="Aptos"/>
        </w:rPr>
      </w:pPr>
      <w:r w:rsidRPr="003648F2">
        <w:rPr>
          <w:rFonts w:ascii="Aptos" w:hAnsi="Aptos"/>
        </w:rPr>
        <w:t xml:space="preserve">When describing your methodology, clearly identify a well-defined research approach. Simply labeling your study as </w:t>
      </w:r>
      <w:r w:rsidRPr="003648F2">
        <w:rPr>
          <w:rFonts w:ascii="Aptos" w:hAnsi="Aptos"/>
          <w:i/>
          <w:iCs/>
        </w:rPr>
        <w:t>quantitative</w:t>
      </w:r>
      <w:r w:rsidRPr="003648F2">
        <w:rPr>
          <w:rFonts w:ascii="Aptos" w:hAnsi="Aptos"/>
        </w:rPr>
        <w:t xml:space="preserve"> or </w:t>
      </w:r>
      <w:r w:rsidRPr="003648F2">
        <w:rPr>
          <w:rFonts w:ascii="Aptos" w:hAnsi="Aptos"/>
          <w:i/>
          <w:iCs/>
        </w:rPr>
        <w:t>qualitative</w:t>
      </w:r>
      <w:r w:rsidRPr="003648F2">
        <w:rPr>
          <w:rFonts w:ascii="Aptos" w:hAnsi="Aptos"/>
        </w:rPr>
        <w:t xml:space="preserve"> is insufficient, as these terms refer to broad categories rather than specific designs.</w:t>
      </w:r>
      <w:r w:rsidR="001947EF" w:rsidRPr="003648F2">
        <w:rPr>
          <w:rFonts w:ascii="Aptos" w:hAnsi="Aptos"/>
        </w:rPr>
        <w:tab/>
      </w:r>
    </w:p>
    <w:p w14:paraId="4B0D961D" w14:textId="2AAF0BF0" w:rsidR="003648F2" w:rsidRDefault="00951186" w:rsidP="00951186">
      <w:pPr>
        <w:pStyle w:val="task-list-item"/>
        <w:numPr>
          <w:ilvl w:val="0"/>
          <w:numId w:val="9"/>
        </w:numPr>
        <w:ind w:right="-270"/>
        <w:rPr>
          <w:rFonts w:ascii="Aptos" w:hAnsi="Aptos"/>
        </w:rPr>
      </w:pPr>
      <w:r w:rsidRPr="00951186">
        <w:rPr>
          <w:rFonts w:ascii="Aptos" w:hAnsi="Aptos"/>
        </w:rPr>
        <w:t>Specify the exact methodology you are using (e.g., phenomenological research, case study, experimental design, grounded theory).</w:t>
      </w:r>
    </w:p>
    <w:p w14:paraId="3E94293E" w14:textId="4AB1BFE3" w:rsidR="00951186" w:rsidRDefault="00951186" w:rsidP="00951186">
      <w:pPr>
        <w:pStyle w:val="task-list-item"/>
        <w:numPr>
          <w:ilvl w:val="0"/>
          <w:numId w:val="9"/>
        </w:numPr>
        <w:ind w:right="-270"/>
        <w:rPr>
          <w:rFonts w:ascii="Aptos" w:hAnsi="Aptos"/>
        </w:rPr>
      </w:pPr>
      <w:r w:rsidRPr="00951186">
        <w:rPr>
          <w:rFonts w:ascii="Aptos" w:hAnsi="Aptos"/>
        </w:rPr>
        <w:t>Provide citations to support your methodological choices.</w:t>
      </w:r>
    </w:p>
    <w:p w14:paraId="5809A780" w14:textId="50CC170A" w:rsidR="00DB3F47" w:rsidRPr="003648F2" w:rsidRDefault="00DB3F47" w:rsidP="00951186">
      <w:pPr>
        <w:pStyle w:val="task-list-item"/>
        <w:numPr>
          <w:ilvl w:val="0"/>
          <w:numId w:val="9"/>
        </w:numPr>
        <w:ind w:right="-270"/>
        <w:rPr>
          <w:rFonts w:ascii="Aptos" w:hAnsi="Aptos"/>
        </w:rPr>
      </w:pPr>
      <w:r w:rsidRPr="00DB3F47">
        <w:rPr>
          <w:rFonts w:ascii="Aptos" w:hAnsi="Aptos"/>
        </w:rPr>
        <w:t>Describe in detail how data will be collected, analyzed, and interpreted.</w:t>
      </w:r>
    </w:p>
    <w:p w14:paraId="65AC434F" w14:textId="07E67D2C" w:rsidR="00D53A4C" w:rsidRDefault="0084024F" w:rsidP="00D53A4C">
      <w:pPr>
        <w:pStyle w:val="Heading3"/>
        <w:spacing w:before="240" w:after="240"/>
        <w:rPr>
          <w:rFonts w:eastAsia="Aptos" w:cs="Aptos"/>
          <w:color w:val="auto"/>
          <w:sz w:val="24"/>
          <w:szCs w:val="24"/>
        </w:rPr>
      </w:pPr>
      <w:r w:rsidRPr="0084024F">
        <w:rPr>
          <w:rFonts w:eastAsia="Aptos" w:cs="Aptos"/>
          <w:color w:val="auto"/>
          <w:sz w:val="24"/>
          <w:szCs w:val="24"/>
        </w:rPr>
        <w:t>A well-articulated methodology should demonstrate clarity, rigor, and alignment with your research objectives.</w:t>
      </w:r>
    </w:p>
    <w:p w14:paraId="71B74B30" w14:textId="38EB0A52" w:rsidR="00D53A4C" w:rsidRPr="0084024F" w:rsidRDefault="00867F13" w:rsidP="00867F13">
      <w:r>
        <w:pict w14:anchorId="2BF7ADA7">
          <v:rect id="_x0000_i1025" style="width:0;height:1.5pt" o:hralign="center" o:hrstd="t" o:hr="t" fillcolor="#a0a0a0" stroked="f"/>
        </w:pict>
      </w:r>
    </w:p>
    <w:p w14:paraId="76BBE5C4" w14:textId="6B6BB444" w:rsidR="641484DE" w:rsidRPr="00E273AF" w:rsidRDefault="0BF0E1C9" w:rsidP="00E273AF">
      <w:pPr>
        <w:pStyle w:val="Heading3"/>
        <w:spacing w:before="240" w:after="120"/>
        <w:rPr>
          <w:color w:val="auto"/>
        </w:rPr>
      </w:pPr>
      <w:r w:rsidRPr="00E273AF">
        <w:rPr>
          <w:rFonts w:eastAsia="Aptos" w:cs="Aptos"/>
          <w:b/>
          <w:bCs/>
          <w:color w:val="auto"/>
        </w:rPr>
        <w:t>Addressing Sensitive Topics</w:t>
      </w:r>
    </w:p>
    <w:p w14:paraId="13FA983A" w14:textId="326476C7" w:rsidR="00E273AF" w:rsidRDefault="004176B3" w:rsidP="00E273AF">
      <w:pPr>
        <w:pStyle w:val="ListParagraph"/>
        <w:numPr>
          <w:ilvl w:val="0"/>
          <w:numId w:val="10"/>
        </w:numPr>
        <w:spacing w:before="120" w:after="240"/>
        <w:rPr>
          <w:rFonts w:eastAsia="Aptos" w:cs="Aptos"/>
        </w:rPr>
      </w:pPr>
      <w:r w:rsidRPr="004176B3">
        <w:rPr>
          <w:rFonts w:eastAsia="Aptos" w:cs="Aptos"/>
        </w:rPr>
        <w:t xml:space="preserve">Some sensitive topics require </w:t>
      </w:r>
      <w:r w:rsidRPr="004176B3">
        <w:rPr>
          <w:rFonts w:eastAsia="Aptos" w:cs="Aptos"/>
          <w:b/>
          <w:bCs/>
        </w:rPr>
        <w:t>Provost approval</w:t>
      </w:r>
      <w:r w:rsidRPr="004176B3">
        <w:rPr>
          <w:rFonts w:eastAsia="Aptos" w:cs="Aptos"/>
        </w:rPr>
        <w:t xml:space="preserve">. The approval form is available on </w:t>
      </w:r>
      <w:proofErr w:type="gramStart"/>
      <w:r w:rsidR="002742A2">
        <w:rPr>
          <w:rFonts w:eastAsia="Aptos" w:cs="Aptos"/>
        </w:rPr>
        <w:t xml:space="preserve">the </w:t>
      </w:r>
      <w:r w:rsidR="002742A2" w:rsidRPr="004176B3">
        <w:rPr>
          <w:rFonts w:eastAsia="Aptos" w:cs="Aptos"/>
        </w:rPr>
        <w:t>Provost’s</w:t>
      </w:r>
      <w:proofErr w:type="gramEnd"/>
      <w:r w:rsidRPr="004176B3">
        <w:rPr>
          <w:rFonts w:eastAsia="Aptos" w:cs="Aptos"/>
        </w:rPr>
        <w:t xml:space="preserve"> Office website and must be submitted with your IRB application.</w:t>
      </w:r>
    </w:p>
    <w:p w14:paraId="64D8D0D3" w14:textId="03E9B418" w:rsidR="641484DE" w:rsidRPr="003E7A3B" w:rsidRDefault="004176B3" w:rsidP="003E7A3B">
      <w:pPr>
        <w:pStyle w:val="ListParagraph"/>
        <w:numPr>
          <w:ilvl w:val="0"/>
          <w:numId w:val="10"/>
        </w:numPr>
        <w:spacing w:before="120" w:after="240"/>
        <w:rPr>
          <w:rFonts w:eastAsia="Aptos" w:cs="Aptos"/>
        </w:rPr>
      </w:pPr>
      <w:r w:rsidRPr="004176B3">
        <w:rPr>
          <w:rFonts w:eastAsia="Aptos" w:cs="Aptos"/>
        </w:rPr>
        <w:t xml:space="preserve">If your study involves topics that could cause distress or harm, you must provide access to support resources. These resources should be included on the </w:t>
      </w:r>
      <w:r w:rsidRPr="004176B3">
        <w:rPr>
          <w:rFonts w:eastAsia="Aptos" w:cs="Aptos"/>
          <w:b/>
          <w:bCs/>
        </w:rPr>
        <w:t>informed consent page</w:t>
      </w:r>
      <w:r w:rsidRPr="004176B3">
        <w:rPr>
          <w:rFonts w:eastAsia="Aptos" w:cs="Aptos"/>
        </w:rPr>
        <w:t xml:space="preserve"> and at the </w:t>
      </w:r>
      <w:r w:rsidRPr="004176B3">
        <w:rPr>
          <w:rFonts w:eastAsia="Aptos" w:cs="Aptos"/>
          <w:b/>
          <w:bCs/>
        </w:rPr>
        <w:t>conclusion of the study</w:t>
      </w:r>
      <w:r w:rsidRPr="004176B3">
        <w:rPr>
          <w:rFonts w:eastAsia="Aptos" w:cs="Aptos"/>
        </w:rPr>
        <w:t xml:space="preserve"> (e.g., on the thank-you page of a survey or at the end of an interview)</w:t>
      </w:r>
      <w:r w:rsidR="003E7A3B">
        <w:rPr>
          <w:rFonts w:eastAsia="Aptos" w:cs="Aptos"/>
        </w:rPr>
        <w:t xml:space="preserve">. </w:t>
      </w:r>
      <w:r w:rsidR="3D4EB250" w:rsidRPr="003E7A3B">
        <w:rPr>
          <w:rFonts w:eastAsia="Aptos" w:cs="Aptos"/>
        </w:rPr>
        <w:lastRenderedPageBreak/>
        <w:t>This ensures that participants who may experience emotional discomfort during the study have immediate access to professional support services.</w:t>
      </w:r>
    </w:p>
    <w:p w14:paraId="42FB1D7D" w14:textId="5AE6B3CD" w:rsidR="641484DE" w:rsidRPr="00643574" w:rsidRDefault="3D4EB250" w:rsidP="00643574">
      <w:pPr>
        <w:pStyle w:val="Heading3"/>
        <w:spacing w:before="240" w:after="120"/>
        <w:ind w:firstLine="360"/>
        <w:rPr>
          <w:rFonts w:eastAsia="Aptos" w:cs="Aptos"/>
          <w:b/>
          <w:bCs/>
          <w:sz w:val="24"/>
          <w:szCs w:val="24"/>
        </w:rPr>
      </w:pPr>
      <w:r w:rsidRPr="00643574">
        <w:rPr>
          <w:rFonts w:eastAsia="Aptos" w:cs="Aptos"/>
          <w:b/>
          <w:bCs/>
          <w:color w:val="auto"/>
          <w:sz w:val="24"/>
          <w:szCs w:val="24"/>
        </w:rPr>
        <w:t xml:space="preserve">Potential </w:t>
      </w:r>
      <w:r w:rsidR="00DE4E65">
        <w:rPr>
          <w:rFonts w:eastAsia="Aptos" w:cs="Aptos"/>
          <w:b/>
          <w:bCs/>
          <w:color w:val="auto"/>
          <w:sz w:val="24"/>
          <w:szCs w:val="24"/>
        </w:rPr>
        <w:t>Support</w:t>
      </w:r>
      <w:r w:rsidR="00820E24" w:rsidRPr="00643574">
        <w:rPr>
          <w:rFonts w:eastAsia="Aptos" w:cs="Aptos"/>
          <w:b/>
          <w:bCs/>
          <w:color w:val="auto"/>
          <w:sz w:val="24"/>
          <w:szCs w:val="24"/>
        </w:rPr>
        <w:t xml:space="preserve"> </w:t>
      </w:r>
      <w:r w:rsidRPr="00643574">
        <w:rPr>
          <w:rFonts w:eastAsia="Aptos" w:cs="Aptos"/>
          <w:b/>
          <w:bCs/>
          <w:color w:val="auto"/>
          <w:sz w:val="24"/>
          <w:szCs w:val="24"/>
        </w:rPr>
        <w:t>Resources for Participants</w:t>
      </w:r>
      <w:r w:rsidRPr="00643574">
        <w:rPr>
          <w:rFonts w:eastAsia="Aptos" w:cs="Aptos"/>
          <w:b/>
          <w:bCs/>
          <w:sz w:val="24"/>
          <w:szCs w:val="24"/>
        </w:rPr>
        <w:t>:</w:t>
      </w:r>
    </w:p>
    <w:p w14:paraId="149CDDCA" w14:textId="6723168C" w:rsidR="641484DE" w:rsidRPr="00373ECD" w:rsidRDefault="3D4EB250" w:rsidP="060526D2">
      <w:pPr>
        <w:pStyle w:val="ListParagraph"/>
        <w:numPr>
          <w:ilvl w:val="0"/>
          <w:numId w:val="3"/>
        </w:numPr>
        <w:spacing w:after="0"/>
        <w:rPr>
          <w:rFonts w:eastAsia="Aptos" w:cs="Aptos"/>
        </w:rPr>
      </w:pPr>
      <w:r w:rsidRPr="00373ECD">
        <w:rPr>
          <w:rFonts w:eastAsia="Aptos" w:cs="Aptos"/>
          <w:b/>
          <w:bCs/>
        </w:rPr>
        <w:t>Crisis Hotline Numbers</w:t>
      </w:r>
      <w:r w:rsidRPr="00373ECD">
        <w:rPr>
          <w:rFonts w:eastAsia="Aptos" w:cs="Aptos"/>
        </w:rPr>
        <w:t xml:space="preserve"> – National and local hotlines offering immediate support.</w:t>
      </w:r>
    </w:p>
    <w:p w14:paraId="293F13C0" w14:textId="10776E39" w:rsidR="641484DE" w:rsidRPr="00373ECD" w:rsidRDefault="3D4EB250" w:rsidP="060526D2">
      <w:pPr>
        <w:pStyle w:val="ListParagraph"/>
        <w:numPr>
          <w:ilvl w:val="0"/>
          <w:numId w:val="3"/>
        </w:numPr>
        <w:spacing w:after="0"/>
        <w:rPr>
          <w:rFonts w:eastAsia="Aptos" w:cs="Aptos"/>
        </w:rPr>
      </w:pPr>
      <w:r w:rsidRPr="00373ECD">
        <w:rPr>
          <w:rFonts w:eastAsia="Aptos" w:cs="Aptos"/>
          <w:b/>
          <w:bCs/>
        </w:rPr>
        <w:t>Sound Behavioral Health</w:t>
      </w:r>
      <w:r w:rsidRPr="00373ECD">
        <w:rPr>
          <w:rFonts w:eastAsia="Aptos" w:cs="Aptos"/>
        </w:rPr>
        <w:t xml:space="preserve"> </w:t>
      </w:r>
      <w:r w:rsidR="6FE6CFD5" w:rsidRPr="00373ECD">
        <w:rPr>
          <w:rFonts w:eastAsia="Aptos" w:cs="Aptos"/>
        </w:rPr>
        <w:t>(Greater Seattle Area)</w:t>
      </w:r>
      <w:r w:rsidRPr="00373ECD">
        <w:rPr>
          <w:rFonts w:eastAsia="Aptos" w:cs="Aptos"/>
        </w:rPr>
        <w:t xml:space="preserve">– </w:t>
      </w:r>
      <w:r w:rsidR="00316570" w:rsidRPr="00316570">
        <w:rPr>
          <w:rFonts w:eastAsia="Aptos" w:cs="Aptos"/>
        </w:rPr>
        <w:t>Provides mental health and crisis intervention services. If recruiting outside Seattle, the researcher must identify equivalent local resources.</w:t>
      </w:r>
    </w:p>
    <w:p w14:paraId="1D755156" w14:textId="0D27FC37" w:rsidR="641484DE" w:rsidRPr="00373ECD" w:rsidRDefault="3D4EB250" w:rsidP="060526D2">
      <w:pPr>
        <w:pStyle w:val="ListParagraph"/>
        <w:numPr>
          <w:ilvl w:val="0"/>
          <w:numId w:val="3"/>
        </w:numPr>
        <w:spacing w:after="0"/>
        <w:rPr>
          <w:rFonts w:eastAsia="Aptos" w:cs="Aptos"/>
        </w:rPr>
      </w:pPr>
      <w:proofErr w:type="spellStart"/>
      <w:r w:rsidRPr="00373ECD">
        <w:rPr>
          <w:rFonts w:eastAsia="Aptos" w:cs="Aptos"/>
          <w:b/>
          <w:bCs/>
        </w:rPr>
        <w:t>NU</w:t>
      </w:r>
      <w:r w:rsidR="00DE1BCB">
        <w:rPr>
          <w:rFonts w:eastAsia="Aptos" w:cs="Aptos"/>
          <w:b/>
          <w:bCs/>
        </w:rPr>
        <w:t>hope</w:t>
      </w:r>
      <w:proofErr w:type="spellEnd"/>
      <w:r w:rsidR="00DE1BCB">
        <w:rPr>
          <w:rFonts w:eastAsia="Aptos" w:cs="Aptos"/>
          <w:b/>
          <w:bCs/>
        </w:rPr>
        <w:t xml:space="preserve"> Community Counseling Center </w:t>
      </w:r>
      <w:r w:rsidRPr="00373ECD">
        <w:rPr>
          <w:rFonts w:eastAsia="Aptos" w:cs="Aptos"/>
        </w:rPr>
        <w:t>(</w:t>
      </w:r>
      <w:r w:rsidR="009C7D9A" w:rsidRPr="00373ECD">
        <w:rPr>
          <w:rFonts w:eastAsia="Aptos" w:cs="Aptos"/>
        </w:rPr>
        <w:t>i</w:t>
      </w:r>
      <w:r w:rsidRPr="00373ECD">
        <w:rPr>
          <w:rFonts w:eastAsia="Aptos" w:cs="Aptos"/>
        </w:rPr>
        <w:t xml:space="preserve">f recruiting in Kirkland) – </w:t>
      </w:r>
      <w:r w:rsidR="00316570" w:rsidRPr="00316570">
        <w:rPr>
          <w:rFonts w:eastAsia="Aptos" w:cs="Aptos"/>
        </w:rPr>
        <w:t>Provides community-based support but does not offer crisis services.</w:t>
      </w:r>
    </w:p>
    <w:p w14:paraId="49C29CDD" w14:textId="77777777" w:rsidR="00F87BEF" w:rsidRDefault="00F87BEF" w:rsidP="00DE4E65">
      <w:pPr>
        <w:pStyle w:val="Heading3"/>
        <w:spacing w:before="240" w:after="240"/>
        <w:ind w:left="720"/>
        <w:rPr>
          <w:rFonts w:eastAsia="Aptos" w:cs="Aptos"/>
          <w:color w:val="auto"/>
          <w:sz w:val="24"/>
          <w:szCs w:val="24"/>
        </w:rPr>
      </w:pPr>
      <w:r w:rsidRPr="00F87BEF">
        <w:rPr>
          <w:rFonts w:eastAsia="Aptos" w:cs="Aptos"/>
          <w:color w:val="auto"/>
          <w:sz w:val="24"/>
          <w:szCs w:val="24"/>
        </w:rPr>
        <w:t>Providing access to support resources demonstrates a commitment to ethical research practices and participant care.</w:t>
      </w:r>
    </w:p>
    <w:p w14:paraId="60AAA10E" w14:textId="13469C1C" w:rsidR="00BA2C18" w:rsidRPr="00BA2C18" w:rsidRDefault="00BA2C18" w:rsidP="00BA2C18">
      <w:r>
        <w:pict w14:anchorId="5CFA8ED6">
          <v:rect id="_x0000_i1027" style="width:0;height:1.5pt" o:hralign="center" o:hrstd="t" o:hr="t" fillcolor="#a0a0a0" stroked="f"/>
        </w:pict>
      </w:r>
    </w:p>
    <w:p w14:paraId="6D11F426" w14:textId="6524A45E" w:rsidR="2C56863A" w:rsidRPr="003457FF" w:rsidRDefault="2881BA7B" w:rsidP="00983377">
      <w:pPr>
        <w:pStyle w:val="Heading3"/>
        <w:spacing w:before="240" w:after="120"/>
        <w:rPr>
          <w:color w:val="auto"/>
        </w:rPr>
      </w:pPr>
      <w:r w:rsidRPr="003457FF">
        <w:rPr>
          <w:rFonts w:eastAsia="Aptos" w:cs="Aptos"/>
          <w:b/>
          <w:bCs/>
          <w:color w:val="auto"/>
        </w:rPr>
        <w:t>Partnering with Outside Agencies</w:t>
      </w:r>
    </w:p>
    <w:p w14:paraId="7A70508F" w14:textId="77777777" w:rsidR="00F442AB" w:rsidRDefault="00040DCD" w:rsidP="00983377">
      <w:pPr>
        <w:pStyle w:val="Heading3"/>
        <w:spacing w:before="120" w:after="240"/>
        <w:rPr>
          <w:rFonts w:eastAsia="Aptos" w:cs="Aptos"/>
          <w:color w:val="auto"/>
          <w:sz w:val="24"/>
          <w:szCs w:val="24"/>
        </w:rPr>
      </w:pPr>
      <w:r w:rsidRPr="00040DCD">
        <w:rPr>
          <w:rFonts w:eastAsia="Aptos" w:cs="Aptos"/>
          <w:color w:val="auto"/>
          <w:sz w:val="24"/>
          <w:szCs w:val="24"/>
        </w:rPr>
        <w:t xml:space="preserve">If your study involves collaboration with an external agency, business, or institution, you must provide written documentation confirming their willingness to participate. </w:t>
      </w:r>
    </w:p>
    <w:p w14:paraId="782D68AD" w14:textId="4B46E948" w:rsidR="00040DCD" w:rsidRDefault="00040DCD" w:rsidP="00983377">
      <w:pPr>
        <w:pStyle w:val="Heading3"/>
        <w:spacing w:before="120" w:after="240"/>
        <w:rPr>
          <w:rFonts w:eastAsia="Aptos" w:cs="Aptos"/>
          <w:color w:val="auto"/>
          <w:sz w:val="24"/>
          <w:szCs w:val="24"/>
        </w:rPr>
      </w:pPr>
      <w:r w:rsidRPr="00040DCD">
        <w:rPr>
          <w:rFonts w:eastAsia="Aptos" w:cs="Aptos"/>
          <w:color w:val="auto"/>
          <w:sz w:val="24"/>
          <w:szCs w:val="24"/>
        </w:rPr>
        <w:t xml:space="preserve">This documentation should take the form of a </w:t>
      </w:r>
      <w:r w:rsidRPr="00040DCD">
        <w:rPr>
          <w:rFonts w:eastAsia="Aptos" w:cs="Aptos"/>
          <w:b/>
          <w:bCs/>
          <w:color w:val="auto"/>
          <w:sz w:val="24"/>
          <w:szCs w:val="24"/>
        </w:rPr>
        <w:t>formal letter</w:t>
      </w:r>
      <w:r w:rsidRPr="00040DCD">
        <w:rPr>
          <w:rFonts w:eastAsia="Aptos" w:cs="Aptos"/>
          <w:color w:val="auto"/>
          <w:sz w:val="24"/>
          <w:szCs w:val="24"/>
        </w:rPr>
        <w:t xml:space="preserve"> from the agency, explicitly stating their agreement. Clear communication and official approval from external partners are essential for transparency and ethical compliance.</w:t>
      </w:r>
    </w:p>
    <w:p w14:paraId="2520134B" w14:textId="23E2E869" w:rsidR="00BA2C18" w:rsidRPr="00BA2C18" w:rsidRDefault="00BA2C18" w:rsidP="00BA2C18">
      <w:r>
        <w:pict w14:anchorId="1819767A">
          <v:rect id="_x0000_i1028" style="width:0;height:1.5pt" o:hralign="center" o:hrstd="t" o:hr="t" fillcolor="#a0a0a0" stroked="f"/>
        </w:pict>
      </w:r>
    </w:p>
    <w:p w14:paraId="15A51FEE" w14:textId="6D9B4184" w:rsidR="2C56863A" w:rsidRPr="000F6ADC" w:rsidRDefault="2881BA7B" w:rsidP="00983377">
      <w:pPr>
        <w:pStyle w:val="Heading3"/>
        <w:spacing w:before="240" w:after="120"/>
        <w:rPr>
          <w:color w:val="auto"/>
        </w:rPr>
      </w:pPr>
      <w:r w:rsidRPr="000F6ADC">
        <w:rPr>
          <w:rFonts w:eastAsia="Aptos" w:cs="Aptos"/>
          <w:b/>
          <w:bCs/>
          <w:color w:val="auto"/>
        </w:rPr>
        <w:t>Recruiting from the Northwest University (NU) Community</w:t>
      </w:r>
    </w:p>
    <w:p w14:paraId="7FAD85B1" w14:textId="77777777" w:rsidR="000F6ADC" w:rsidRPr="000F6ADC" w:rsidRDefault="000F6ADC" w:rsidP="000F6ADC">
      <w:pPr>
        <w:pStyle w:val="Heading3"/>
        <w:spacing w:before="120" w:after="120"/>
        <w:rPr>
          <w:rFonts w:eastAsia="Aptos" w:cs="Aptos"/>
          <w:color w:val="auto"/>
          <w:sz w:val="24"/>
          <w:szCs w:val="24"/>
        </w:rPr>
      </w:pPr>
      <w:r w:rsidRPr="000F6ADC">
        <w:rPr>
          <w:rFonts w:eastAsia="Aptos" w:cs="Aptos"/>
          <w:color w:val="auto"/>
          <w:sz w:val="24"/>
          <w:szCs w:val="24"/>
        </w:rPr>
        <w:t xml:space="preserve">If you plan to recruit participants from the NU community (students, staff, or faculty), you must obtain </w:t>
      </w:r>
      <w:r w:rsidRPr="000F6ADC">
        <w:rPr>
          <w:rFonts w:eastAsia="Aptos" w:cs="Aptos"/>
          <w:b/>
          <w:bCs/>
          <w:color w:val="auto"/>
          <w:sz w:val="24"/>
          <w:szCs w:val="24"/>
        </w:rPr>
        <w:t>Provost approval</w:t>
      </w:r>
      <w:r w:rsidRPr="000F6ADC">
        <w:rPr>
          <w:rFonts w:eastAsia="Aptos" w:cs="Aptos"/>
          <w:color w:val="auto"/>
          <w:sz w:val="24"/>
          <w:szCs w:val="24"/>
        </w:rPr>
        <w:t xml:space="preserve"> before beginning recruitment. Recruitment cannot begin until both IRB and Provost approval are secured.</w:t>
      </w:r>
    </w:p>
    <w:p w14:paraId="3EEEC286" w14:textId="77777777" w:rsidR="000F6ADC" w:rsidRDefault="000F6ADC" w:rsidP="000F6ADC">
      <w:pPr>
        <w:pStyle w:val="Heading3"/>
        <w:spacing w:before="120" w:after="240"/>
        <w:rPr>
          <w:rFonts w:eastAsia="Aptos" w:cs="Aptos"/>
          <w:i/>
          <w:iCs/>
          <w:color w:val="auto"/>
          <w:sz w:val="24"/>
          <w:szCs w:val="24"/>
        </w:rPr>
      </w:pPr>
      <w:r w:rsidRPr="000F6ADC">
        <w:rPr>
          <w:rFonts w:eastAsia="Aptos" w:cs="Aptos"/>
          <w:i/>
          <w:iCs/>
          <w:color w:val="auto"/>
          <w:sz w:val="24"/>
          <w:szCs w:val="24"/>
        </w:rPr>
        <w:t>Note: An IRB-approved demographic form is available on the IRB website.</w:t>
      </w:r>
    </w:p>
    <w:p w14:paraId="7C064B05" w14:textId="4B945C92" w:rsidR="00BA2C18" w:rsidRPr="000F6ADC" w:rsidRDefault="00BA2C18" w:rsidP="00BA2C18">
      <w:r>
        <w:pict w14:anchorId="683EC83B">
          <v:rect id="_x0000_i1029" style="width:0;height:1.5pt" o:hralign="center" o:hrstd="t" o:hr="t" fillcolor="#a0a0a0" stroked="f"/>
        </w:pict>
      </w:r>
    </w:p>
    <w:p w14:paraId="0F986807" w14:textId="08CBBE91" w:rsidR="35D04C89" w:rsidRPr="000F6ADC" w:rsidRDefault="35D04C89" w:rsidP="000F6ADC">
      <w:pPr>
        <w:pStyle w:val="Heading3"/>
        <w:spacing w:before="240" w:after="120"/>
        <w:rPr>
          <w:color w:val="auto"/>
        </w:rPr>
      </w:pPr>
      <w:r w:rsidRPr="000F6ADC">
        <w:rPr>
          <w:rFonts w:eastAsia="Aptos" w:cs="Aptos"/>
          <w:b/>
          <w:bCs/>
          <w:color w:val="auto"/>
        </w:rPr>
        <w:t>Distinguishing Between Anonymous and Confidential Research</w:t>
      </w:r>
    </w:p>
    <w:p w14:paraId="21D6D796" w14:textId="57DFE3EF" w:rsidR="35D04C89" w:rsidRPr="000F6ADC" w:rsidRDefault="35D04C89" w:rsidP="000F6ADC">
      <w:pPr>
        <w:pStyle w:val="Heading3"/>
        <w:spacing w:before="120" w:after="120"/>
        <w:rPr>
          <w:rFonts w:eastAsia="Aptos" w:cs="Aptos"/>
          <w:b/>
          <w:bCs/>
          <w:color w:val="auto"/>
          <w:sz w:val="22"/>
          <w:szCs w:val="22"/>
        </w:rPr>
      </w:pPr>
      <w:r w:rsidRPr="000F6ADC">
        <w:rPr>
          <w:rFonts w:eastAsia="Aptos" w:cs="Aptos"/>
          <w:b/>
          <w:bCs/>
          <w:color w:val="auto"/>
          <w:sz w:val="24"/>
          <w:szCs w:val="24"/>
        </w:rPr>
        <w:t>Anonymous Research</w:t>
      </w:r>
    </w:p>
    <w:p w14:paraId="65FB5E08" w14:textId="15CA64C6" w:rsidR="00397470" w:rsidRDefault="007C1130" w:rsidP="007C1130">
      <w:pPr>
        <w:pStyle w:val="ListParagraph"/>
        <w:numPr>
          <w:ilvl w:val="0"/>
          <w:numId w:val="11"/>
        </w:numPr>
        <w:spacing w:before="120" w:after="240"/>
        <w:rPr>
          <w:rFonts w:eastAsia="Aptos" w:cs="Aptos"/>
        </w:rPr>
      </w:pPr>
      <w:r w:rsidRPr="007C1130">
        <w:rPr>
          <w:rFonts w:eastAsia="Aptos" w:cs="Aptos"/>
        </w:rPr>
        <w:t>No identifying information is collected (e.g., names, contact details, IP addresses).</w:t>
      </w:r>
    </w:p>
    <w:p w14:paraId="5A20D44A" w14:textId="4E085BD7" w:rsidR="007C1130" w:rsidRDefault="007C1130" w:rsidP="007C1130">
      <w:pPr>
        <w:pStyle w:val="ListParagraph"/>
        <w:numPr>
          <w:ilvl w:val="0"/>
          <w:numId w:val="11"/>
        </w:numPr>
        <w:spacing w:before="120" w:after="240"/>
        <w:rPr>
          <w:rFonts w:eastAsia="Aptos" w:cs="Aptos"/>
        </w:rPr>
      </w:pPr>
      <w:r w:rsidRPr="007C1130">
        <w:rPr>
          <w:rFonts w:eastAsia="Aptos" w:cs="Aptos"/>
        </w:rPr>
        <w:t>Responses cannot be linked to individual participants.</w:t>
      </w:r>
    </w:p>
    <w:p w14:paraId="0416FA5C" w14:textId="1DD9716D" w:rsidR="007C1130" w:rsidRDefault="007C1130" w:rsidP="007C1130">
      <w:pPr>
        <w:pStyle w:val="ListParagraph"/>
        <w:numPr>
          <w:ilvl w:val="0"/>
          <w:numId w:val="11"/>
        </w:numPr>
        <w:spacing w:before="120" w:after="240"/>
        <w:rPr>
          <w:rFonts w:eastAsia="Aptos" w:cs="Aptos"/>
        </w:rPr>
      </w:pPr>
      <w:r w:rsidRPr="007C1130">
        <w:rPr>
          <w:rFonts w:eastAsia="Aptos" w:cs="Aptos"/>
        </w:rPr>
        <w:t>Commonly used in surveys and questionnaires.</w:t>
      </w:r>
    </w:p>
    <w:p w14:paraId="4D4B06BE" w14:textId="3685C94C" w:rsidR="007C1130" w:rsidRDefault="005C5E86" w:rsidP="007C1130">
      <w:pPr>
        <w:pStyle w:val="ListParagraph"/>
        <w:numPr>
          <w:ilvl w:val="0"/>
          <w:numId w:val="11"/>
        </w:numPr>
        <w:spacing w:before="120" w:after="240"/>
        <w:rPr>
          <w:rFonts w:eastAsia="Aptos" w:cs="Aptos"/>
        </w:rPr>
      </w:pPr>
      <w:r w:rsidRPr="005C5E86">
        <w:rPr>
          <w:rFonts w:eastAsia="Aptos" w:cs="Aptos"/>
        </w:rPr>
        <w:t>Provides the highest level of privacy protection.</w:t>
      </w:r>
    </w:p>
    <w:p w14:paraId="48E20AED" w14:textId="22CA1179" w:rsidR="005C5E86" w:rsidRPr="005C5E86" w:rsidRDefault="005C5E86" w:rsidP="00E059E6">
      <w:pPr>
        <w:spacing w:before="120" w:after="120"/>
        <w:ind w:left="360"/>
        <w:rPr>
          <w:rFonts w:eastAsia="Aptos" w:cs="Aptos"/>
        </w:rPr>
      </w:pPr>
      <w:r w:rsidRPr="005C5E86">
        <w:rPr>
          <w:rFonts w:eastAsia="Aptos" w:cs="Aptos"/>
        </w:rPr>
        <w:lastRenderedPageBreak/>
        <w:t xml:space="preserve">This type of research is commonly used in </w:t>
      </w:r>
      <w:r w:rsidRPr="005C5E86">
        <w:rPr>
          <w:rFonts w:eastAsia="Aptos" w:cs="Aptos"/>
          <w:b/>
          <w:bCs/>
        </w:rPr>
        <w:t>surveys or questionnaires</w:t>
      </w:r>
      <w:r w:rsidRPr="005C5E86">
        <w:rPr>
          <w:rFonts w:eastAsia="Aptos" w:cs="Aptos"/>
        </w:rPr>
        <w:t xml:space="preserve"> where responses are gathered without any identifying markers.</w:t>
      </w:r>
    </w:p>
    <w:p w14:paraId="05B14D3F" w14:textId="5FFEDBE6" w:rsidR="35D04C89" w:rsidRDefault="35D04C89" w:rsidP="00E059E6">
      <w:pPr>
        <w:pStyle w:val="Heading3"/>
        <w:spacing w:before="240" w:after="120"/>
        <w:rPr>
          <w:rFonts w:eastAsia="Aptos" w:cs="Aptos"/>
          <w:b/>
          <w:bCs/>
          <w:color w:val="auto"/>
          <w:sz w:val="24"/>
          <w:szCs w:val="24"/>
        </w:rPr>
      </w:pPr>
      <w:r w:rsidRPr="00E059E6">
        <w:rPr>
          <w:rFonts w:eastAsia="Aptos" w:cs="Aptos"/>
          <w:b/>
          <w:bCs/>
          <w:color w:val="auto"/>
          <w:sz w:val="24"/>
          <w:szCs w:val="24"/>
        </w:rPr>
        <w:t>Confidential Research</w:t>
      </w:r>
    </w:p>
    <w:p w14:paraId="5D2402BD" w14:textId="75FBBA74" w:rsidR="00E059E6" w:rsidRDefault="00A72C55" w:rsidP="00E059E6">
      <w:pPr>
        <w:pStyle w:val="ListParagraph"/>
        <w:numPr>
          <w:ilvl w:val="0"/>
          <w:numId w:val="12"/>
        </w:numPr>
      </w:pPr>
      <w:r w:rsidRPr="00A72C55">
        <w:t>Identifying information may be collected but is securely stored and protected.</w:t>
      </w:r>
    </w:p>
    <w:p w14:paraId="591CC774" w14:textId="3B063737" w:rsidR="00A72C55" w:rsidRDefault="00A72C55" w:rsidP="00E059E6">
      <w:pPr>
        <w:pStyle w:val="ListParagraph"/>
        <w:numPr>
          <w:ilvl w:val="0"/>
          <w:numId w:val="12"/>
        </w:numPr>
      </w:pPr>
      <w:r w:rsidRPr="00A72C55">
        <w:t>Researchers may know participant identities, but responses are not disclosed in a way that links data back to individuals.</w:t>
      </w:r>
    </w:p>
    <w:p w14:paraId="44C3773E" w14:textId="5AB42275" w:rsidR="00A72C55" w:rsidRDefault="00A72C55" w:rsidP="00E059E6">
      <w:pPr>
        <w:pStyle w:val="ListParagraph"/>
        <w:numPr>
          <w:ilvl w:val="0"/>
          <w:numId w:val="12"/>
        </w:numPr>
      </w:pPr>
      <w:r w:rsidRPr="00A72C55">
        <w:t>Commonly used in interviews, longitudinal studies, and research requiring follow-up.</w:t>
      </w:r>
    </w:p>
    <w:p w14:paraId="160506AD" w14:textId="6ED07FEF" w:rsidR="00A72C55" w:rsidRDefault="008147F2" w:rsidP="00E059E6">
      <w:pPr>
        <w:pStyle w:val="ListParagraph"/>
        <w:numPr>
          <w:ilvl w:val="0"/>
          <w:numId w:val="12"/>
        </w:numPr>
      </w:pPr>
      <w:r w:rsidRPr="008147F2">
        <w:t>Privacy is protected through methods such as de-identification, coded data, and secure storage.</w:t>
      </w:r>
    </w:p>
    <w:p w14:paraId="23A172E4" w14:textId="6AB64F35" w:rsidR="00BA2C18" w:rsidRPr="00E059E6" w:rsidRDefault="00BA2C18" w:rsidP="00BA2C18">
      <w:r>
        <w:pict w14:anchorId="1D7348A3">
          <v:rect id="_x0000_i1032" style="width:0;height:1.5pt" o:hralign="center" o:hrstd="t" o:hr="t" fillcolor="#a0a0a0" stroked="f"/>
        </w:pict>
      </w:r>
    </w:p>
    <w:p w14:paraId="243B09DC" w14:textId="501C7273" w:rsidR="5388482D" w:rsidRPr="008147F2" w:rsidRDefault="00AFC7BE" w:rsidP="008147F2">
      <w:pPr>
        <w:pStyle w:val="Heading3"/>
        <w:spacing w:before="240" w:after="120"/>
        <w:rPr>
          <w:color w:val="auto"/>
        </w:rPr>
      </w:pPr>
      <w:r w:rsidRPr="008147F2">
        <w:rPr>
          <w:rFonts w:eastAsia="Aptos" w:cs="Aptos"/>
          <w:b/>
          <w:bCs/>
          <w:color w:val="auto"/>
        </w:rPr>
        <w:t>Assessment Permission</w:t>
      </w:r>
    </w:p>
    <w:p w14:paraId="43D4E91C" w14:textId="77777777" w:rsidR="005C01C3" w:rsidRDefault="005C01C3" w:rsidP="002C4CD1">
      <w:pPr>
        <w:spacing w:before="120" w:after="120"/>
        <w:rPr>
          <w:rFonts w:eastAsia="Aptos" w:cs="Aptos"/>
        </w:rPr>
      </w:pPr>
      <w:r w:rsidRPr="005C01C3">
        <w:rPr>
          <w:rFonts w:eastAsia="Aptos" w:cs="Aptos"/>
        </w:rPr>
        <w:t>If you are using an established assessment tool:</w:t>
      </w:r>
    </w:p>
    <w:p w14:paraId="69C888A6" w14:textId="73BD0483" w:rsidR="005C01C3" w:rsidRDefault="005C01C3" w:rsidP="005C01C3">
      <w:pPr>
        <w:pStyle w:val="ListParagraph"/>
        <w:numPr>
          <w:ilvl w:val="0"/>
          <w:numId w:val="13"/>
        </w:numPr>
        <w:spacing w:before="120" w:after="240"/>
      </w:pPr>
      <w:r w:rsidRPr="005C01C3">
        <w:t>Provide documentation of approval or licensing to use the instrument.</w:t>
      </w:r>
    </w:p>
    <w:p w14:paraId="64B2A4ED" w14:textId="63712CCE" w:rsidR="005C01C3" w:rsidRDefault="005C01C3" w:rsidP="002C4CD1">
      <w:pPr>
        <w:pStyle w:val="ListParagraph"/>
        <w:numPr>
          <w:ilvl w:val="0"/>
          <w:numId w:val="13"/>
        </w:numPr>
        <w:spacing w:before="120" w:after="120"/>
      </w:pPr>
      <w:r w:rsidRPr="005C01C3">
        <w:t xml:space="preserve">If the tool is </w:t>
      </w:r>
      <w:proofErr w:type="gramStart"/>
      <w:r w:rsidRPr="005C01C3">
        <w:t>open-source</w:t>
      </w:r>
      <w:proofErr w:type="gramEnd"/>
      <w:r w:rsidRPr="005C01C3">
        <w:t>, clearly indicate this in your documentation.</w:t>
      </w:r>
    </w:p>
    <w:p w14:paraId="07B30EC7" w14:textId="4B13F56E" w:rsidR="2C56863A" w:rsidRDefault="00A7171F" w:rsidP="002C4CD1">
      <w:pPr>
        <w:spacing w:before="120" w:after="120"/>
        <w:rPr>
          <w:rFonts w:eastAsia="Aptos" w:cs="Aptos"/>
        </w:rPr>
      </w:pPr>
      <w:r w:rsidRPr="00A7171F">
        <w:rPr>
          <w:rFonts w:eastAsia="Aptos" w:cs="Aptos"/>
        </w:rPr>
        <w:t>Ensuring proper authorization protects intellectual property rights and upholds ethical research standards.</w:t>
      </w:r>
    </w:p>
    <w:p w14:paraId="5D9B4955" w14:textId="4E9FCE3A" w:rsidR="00BA2C18" w:rsidRPr="00373ECD" w:rsidRDefault="00BA2C18" w:rsidP="002C4CD1">
      <w:pPr>
        <w:spacing w:before="120" w:after="120"/>
        <w:rPr>
          <w:rFonts w:eastAsia="Aptos" w:cs="Aptos"/>
        </w:rPr>
      </w:pPr>
      <w:r>
        <w:pict w14:anchorId="03AE3E7C">
          <v:rect id="_x0000_i1033" style="width:0;height:1.5pt" o:hralign="center" o:hrstd="t" o:hr="t" fillcolor="#a0a0a0" stroked="f"/>
        </w:pict>
      </w:r>
    </w:p>
    <w:p w14:paraId="55363FD7" w14:textId="18858254" w:rsidR="641484DE" w:rsidRDefault="000674E6" w:rsidP="060526D2">
      <w:pPr>
        <w:rPr>
          <w:b/>
          <w:bCs/>
          <w:sz w:val="28"/>
          <w:szCs w:val="28"/>
        </w:rPr>
      </w:pPr>
      <w:r w:rsidRPr="000674E6">
        <w:rPr>
          <w:b/>
          <w:bCs/>
          <w:sz w:val="28"/>
          <w:szCs w:val="28"/>
        </w:rPr>
        <w:t>Informed Consent</w:t>
      </w:r>
    </w:p>
    <w:p w14:paraId="300C7D74" w14:textId="52C87D9E" w:rsidR="00283931" w:rsidRDefault="00353D17" w:rsidP="00353D17">
      <w:pPr>
        <w:pStyle w:val="ListParagraph"/>
        <w:numPr>
          <w:ilvl w:val="0"/>
          <w:numId w:val="14"/>
        </w:numPr>
      </w:pPr>
      <w:r w:rsidRPr="00353D17">
        <w:t>Refer to the Northwest University consent form checklist on the IRB Eagle website to ensure that all required elements are included.</w:t>
      </w:r>
    </w:p>
    <w:p w14:paraId="5C8CCEA7" w14:textId="0488ED58" w:rsidR="00BA2C18" w:rsidRDefault="00BA2C18" w:rsidP="00BA2C18">
      <w:r>
        <w:pict w14:anchorId="683CEE25">
          <v:rect id="_x0000_i1034" style="width:0;height:1.5pt" o:hralign="center" o:hrstd="t" o:hr="t" fillcolor="#a0a0a0" stroked="f"/>
        </w:pict>
      </w:r>
    </w:p>
    <w:p w14:paraId="4708081E" w14:textId="5B5232CD" w:rsidR="00353D17" w:rsidRPr="004F27AE" w:rsidRDefault="00353D17" w:rsidP="00353D17">
      <w:pPr>
        <w:rPr>
          <w:b/>
          <w:bCs/>
          <w:sz w:val="28"/>
          <w:szCs w:val="28"/>
        </w:rPr>
      </w:pPr>
      <w:r w:rsidRPr="004F27AE">
        <w:rPr>
          <w:b/>
          <w:bCs/>
          <w:sz w:val="28"/>
          <w:szCs w:val="28"/>
        </w:rPr>
        <w:t xml:space="preserve">Software </w:t>
      </w:r>
      <w:r w:rsidR="00257201">
        <w:rPr>
          <w:b/>
          <w:bCs/>
          <w:sz w:val="28"/>
          <w:szCs w:val="28"/>
        </w:rPr>
        <w:t>S</w:t>
      </w:r>
      <w:r w:rsidRPr="004F27AE">
        <w:rPr>
          <w:b/>
          <w:bCs/>
          <w:sz w:val="28"/>
          <w:szCs w:val="28"/>
        </w:rPr>
        <w:t xml:space="preserve">ecurity </w:t>
      </w:r>
      <w:r w:rsidR="00257201">
        <w:rPr>
          <w:b/>
          <w:bCs/>
          <w:sz w:val="28"/>
          <w:szCs w:val="28"/>
        </w:rPr>
        <w:t>S</w:t>
      </w:r>
      <w:r w:rsidRPr="004F27AE">
        <w:rPr>
          <w:b/>
          <w:bCs/>
          <w:sz w:val="28"/>
          <w:szCs w:val="28"/>
        </w:rPr>
        <w:t>tatements</w:t>
      </w:r>
    </w:p>
    <w:p w14:paraId="4B951B65" w14:textId="50AFDB1C" w:rsidR="004F27AE" w:rsidRDefault="004F27AE" w:rsidP="00B1341D">
      <w:pPr>
        <w:pStyle w:val="ListParagraph"/>
        <w:numPr>
          <w:ilvl w:val="0"/>
          <w:numId w:val="14"/>
        </w:numPr>
      </w:pPr>
      <w:r w:rsidRPr="004F27AE">
        <w:t xml:space="preserve">All IRB proposals that involve the use of software tools for data collection, storage, transcription, or analysis (e.g., NVivo, Zoom, Teams, Microsoft OneDrive, Qualtrics) </w:t>
      </w:r>
      <w:r w:rsidRPr="00B1341D">
        <w:rPr>
          <w:b/>
          <w:bCs/>
        </w:rPr>
        <w:t>must include a brief, summarized security statement</w:t>
      </w:r>
      <w:r w:rsidRPr="004F27AE">
        <w:t xml:space="preserve"> within the proposal. This statement should clearly address the following points:</w:t>
      </w:r>
    </w:p>
    <w:p w14:paraId="55132AC4" w14:textId="1A7784F7" w:rsidR="007C5CD0" w:rsidRPr="00292E43" w:rsidRDefault="007C5CD0" w:rsidP="007D3217">
      <w:pPr>
        <w:pStyle w:val="NormalWeb"/>
        <w:spacing w:before="120" w:beforeAutospacing="0" w:after="0" w:afterAutospacing="0"/>
        <w:ind w:firstLine="720"/>
        <w:rPr>
          <w:rFonts w:asciiTheme="minorHAnsi" w:hAnsiTheme="minorHAnsi"/>
        </w:rPr>
      </w:pPr>
      <w:r w:rsidRPr="00292E43">
        <w:rPr>
          <w:rStyle w:val="Strong"/>
          <w:rFonts w:asciiTheme="minorHAnsi" w:eastAsiaTheme="majorEastAsia" w:hAnsiTheme="minorHAnsi"/>
        </w:rPr>
        <w:t xml:space="preserve">1. </w:t>
      </w:r>
      <w:r w:rsidRPr="00292E43">
        <w:rPr>
          <w:rStyle w:val="Strong"/>
          <w:rFonts w:asciiTheme="minorHAnsi" w:eastAsiaTheme="majorEastAsia" w:hAnsiTheme="minorHAnsi"/>
        </w:rPr>
        <w:t>Purpose of the Software</w:t>
      </w:r>
    </w:p>
    <w:p w14:paraId="5B5C80E3" w14:textId="77777777" w:rsidR="007C5CD0" w:rsidRPr="00292E43" w:rsidRDefault="007C5CD0" w:rsidP="007D3217">
      <w:pPr>
        <w:pStyle w:val="NormalWeb"/>
        <w:numPr>
          <w:ilvl w:val="1"/>
          <w:numId w:val="14"/>
        </w:numPr>
        <w:spacing w:before="120" w:beforeAutospacing="0" w:after="120" w:afterAutospacing="0"/>
        <w:rPr>
          <w:rFonts w:asciiTheme="minorHAnsi" w:hAnsiTheme="minorHAnsi"/>
        </w:rPr>
      </w:pPr>
      <w:r w:rsidRPr="00292E43">
        <w:rPr>
          <w:rFonts w:asciiTheme="minorHAnsi" w:hAnsiTheme="minorHAnsi"/>
        </w:rPr>
        <w:t>Specify the role of each software tool in your study (e.g., data analysis, survey administration, virtual interviews).</w:t>
      </w:r>
    </w:p>
    <w:p w14:paraId="3D032B16" w14:textId="00AFAF95" w:rsidR="007C5CD0" w:rsidRPr="00292E43" w:rsidRDefault="007C5CD0" w:rsidP="007D3217">
      <w:pPr>
        <w:spacing w:after="120"/>
        <w:ind w:firstLine="720"/>
        <w:rPr>
          <w:b/>
          <w:bCs/>
        </w:rPr>
      </w:pPr>
      <w:r w:rsidRPr="00292E43">
        <w:rPr>
          <w:b/>
          <w:bCs/>
        </w:rPr>
        <w:t xml:space="preserve">2. </w:t>
      </w:r>
      <w:r w:rsidR="00391763" w:rsidRPr="00292E43">
        <w:rPr>
          <w:b/>
          <w:bCs/>
        </w:rPr>
        <w:t>Data Protection Measures</w:t>
      </w:r>
    </w:p>
    <w:p w14:paraId="723F84AA" w14:textId="53E44E9D" w:rsidR="00391763" w:rsidRPr="00292E43" w:rsidRDefault="00391763" w:rsidP="007D3217">
      <w:pPr>
        <w:pStyle w:val="ListParagraph"/>
        <w:numPr>
          <w:ilvl w:val="1"/>
          <w:numId w:val="14"/>
        </w:numPr>
        <w:spacing w:after="120"/>
      </w:pPr>
      <w:r w:rsidRPr="00292E43">
        <w:t>Include encryption, password protection, secure servers, or other relevant safeguards.</w:t>
      </w:r>
    </w:p>
    <w:p w14:paraId="113C6A62" w14:textId="170A4D6C" w:rsidR="00391763" w:rsidRPr="00292E43" w:rsidRDefault="00292E43" w:rsidP="007D3217">
      <w:pPr>
        <w:pStyle w:val="ListParagraph"/>
        <w:numPr>
          <w:ilvl w:val="1"/>
          <w:numId w:val="14"/>
        </w:numPr>
        <w:spacing w:after="120"/>
      </w:pPr>
      <w:r w:rsidRPr="00292E43">
        <w:t xml:space="preserve">Explain how the </w:t>
      </w:r>
      <w:r w:rsidRPr="00292E43">
        <w:t>software complies with institutional or industry security standards.</w:t>
      </w:r>
    </w:p>
    <w:p w14:paraId="4E679AD0" w14:textId="22C7E2F1" w:rsidR="00B1341D" w:rsidRPr="00842C7F" w:rsidRDefault="00B1341D" w:rsidP="00A653C0"/>
    <w:sectPr w:rsidR="00B1341D" w:rsidRPr="00842C7F" w:rsidSect="00685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DD7"/>
    <w:multiLevelType w:val="hybridMultilevel"/>
    <w:tmpl w:val="4C00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7390"/>
    <w:multiLevelType w:val="hybridMultilevel"/>
    <w:tmpl w:val="7A1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7066"/>
    <w:multiLevelType w:val="multilevel"/>
    <w:tmpl w:val="76F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66C1A"/>
    <w:multiLevelType w:val="multilevel"/>
    <w:tmpl w:val="F1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624B5"/>
    <w:multiLevelType w:val="hybridMultilevel"/>
    <w:tmpl w:val="D212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5A38"/>
    <w:multiLevelType w:val="multilevel"/>
    <w:tmpl w:val="9C1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36549"/>
    <w:multiLevelType w:val="hybridMultilevel"/>
    <w:tmpl w:val="BC48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B951D"/>
    <w:multiLevelType w:val="hybridMultilevel"/>
    <w:tmpl w:val="FFFFFFFF"/>
    <w:lvl w:ilvl="0" w:tplc="00F4DCEA">
      <w:start w:val="1"/>
      <w:numFmt w:val="decimal"/>
      <w:lvlText w:val="%1."/>
      <w:lvlJc w:val="left"/>
      <w:pPr>
        <w:ind w:left="720" w:hanging="360"/>
      </w:pPr>
    </w:lvl>
    <w:lvl w:ilvl="1" w:tplc="B42EDB9A">
      <w:start w:val="1"/>
      <w:numFmt w:val="lowerLetter"/>
      <w:lvlText w:val="%2."/>
      <w:lvlJc w:val="left"/>
      <w:pPr>
        <w:ind w:left="1440" w:hanging="360"/>
      </w:pPr>
    </w:lvl>
    <w:lvl w:ilvl="2" w:tplc="449ED49C">
      <w:start w:val="1"/>
      <w:numFmt w:val="lowerRoman"/>
      <w:lvlText w:val="%3."/>
      <w:lvlJc w:val="right"/>
      <w:pPr>
        <w:ind w:left="2160" w:hanging="180"/>
      </w:pPr>
    </w:lvl>
    <w:lvl w:ilvl="3" w:tplc="DE8E8B74">
      <w:start w:val="1"/>
      <w:numFmt w:val="decimal"/>
      <w:lvlText w:val="%4."/>
      <w:lvlJc w:val="left"/>
      <w:pPr>
        <w:ind w:left="2880" w:hanging="360"/>
      </w:pPr>
    </w:lvl>
    <w:lvl w:ilvl="4" w:tplc="70DC11FC">
      <w:start w:val="1"/>
      <w:numFmt w:val="lowerLetter"/>
      <w:lvlText w:val="%5."/>
      <w:lvlJc w:val="left"/>
      <w:pPr>
        <w:ind w:left="3600" w:hanging="360"/>
      </w:pPr>
    </w:lvl>
    <w:lvl w:ilvl="5" w:tplc="642662FE">
      <w:start w:val="1"/>
      <w:numFmt w:val="lowerRoman"/>
      <w:lvlText w:val="%6."/>
      <w:lvlJc w:val="right"/>
      <w:pPr>
        <w:ind w:left="4320" w:hanging="180"/>
      </w:pPr>
    </w:lvl>
    <w:lvl w:ilvl="6" w:tplc="15F4AB18">
      <w:start w:val="1"/>
      <w:numFmt w:val="decimal"/>
      <w:lvlText w:val="%7."/>
      <w:lvlJc w:val="left"/>
      <w:pPr>
        <w:ind w:left="5040" w:hanging="360"/>
      </w:pPr>
    </w:lvl>
    <w:lvl w:ilvl="7" w:tplc="386017B8">
      <w:start w:val="1"/>
      <w:numFmt w:val="lowerLetter"/>
      <w:lvlText w:val="%8."/>
      <w:lvlJc w:val="left"/>
      <w:pPr>
        <w:ind w:left="5760" w:hanging="360"/>
      </w:pPr>
    </w:lvl>
    <w:lvl w:ilvl="8" w:tplc="75E07C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C021E"/>
    <w:multiLevelType w:val="hybridMultilevel"/>
    <w:tmpl w:val="C56C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6848"/>
    <w:multiLevelType w:val="hybridMultilevel"/>
    <w:tmpl w:val="FFFFFFFF"/>
    <w:lvl w:ilvl="0" w:tplc="5A9A5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C604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427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147D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D26E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6CE9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A8F2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3C8A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681F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276CC"/>
    <w:multiLevelType w:val="multilevel"/>
    <w:tmpl w:val="805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53361"/>
    <w:multiLevelType w:val="hybridMultilevel"/>
    <w:tmpl w:val="A8F0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3724"/>
    <w:multiLevelType w:val="multilevel"/>
    <w:tmpl w:val="4DD4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75F70"/>
    <w:multiLevelType w:val="hybridMultilevel"/>
    <w:tmpl w:val="0BE4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14FE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79024">
    <w:abstractNumId w:val="14"/>
  </w:num>
  <w:num w:numId="2" w16cid:durableId="877399732">
    <w:abstractNumId w:val="7"/>
  </w:num>
  <w:num w:numId="3" w16cid:durableId="984361124">
    <w:abstractNumId w:val="9"/>
  </w:num>
  <w:num w:numId="4" w16cid:durableId="158931776">
    <w:abstractNumId w:val="5"/>
  </w:num>
  <w:num w:numId="5" w16cid:durableId="1426344477">
    <w:abstractNumId w:val="10"/>
  </w:num>
  <w:num w:numId="6" w16cid:durableId="1830751393">
    <w:abstractNumId w:val="6"/>
  </w:num>
  <w:num w:numId="7" w16cid:durableId="1116020845">
    <w:abstractNumId w:val="3"/>
  </w:num>
  <w:num w:numId="8" w16cid:durableId="1654405625">
    <w:abstractNumId w:val="2"/>
  </w:num>
  <w:num w:numId="9" w16cid:durableId="695430103">
    <w:abstractNumId w:val="8"/>
  </w:num>
  <w:num w:numId="10" w16cid:durableId="1525054604">
    <w:abstractNumId w:val="11"/>
  </w:num>
  <w:num w:numId="11" w16cid:durableId="776676495">
    <w:abstractNumId w:val="4"/>
  </w:num>
  <w:num w:numId="12" w16cid:durableId="2106225701">
    <w:abstractNumId w:val="1"/>
  </w:num>
  <w:num w:numId="13" w16cid:durableId="606886166">
    <w:abstractNumId w:val="13"/>
  </w:num>
  <w:num w:numId="14" w16cid:durableId="2041121715">
    <w:abstractNumId w:val="0"/>
  </w:num>
  <w:num w:numId="15" w16cid:durableId="160703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B94BA2"/>
    <w:rsid w:val="000130A0"/>
    <w:rsid w:val="00021BEA"/>
    <w:rsid w:val="00026DB6"/>
    <w:rsid w:val="00027712"/>
    <w:rsid w:val="00040DCD"/>
    <w:rsid w:val="000674E6"/>
    <w:rsid w:val="0008281E"/>
    <w:rsid w:val="00084A0F"/>
    <w:rsid w:val="00093AB8"/>
    <w:rsid w:val="0009443A"/>
    <w:rsid w:val="000A1F59"/>
    <w:rsid w:val="000C098F"/>
    <w:rsid w:val="000C4C7F"/>
    <w:rsid w:val="000D0318"/>
    <w:rsid w:val="000D5B4D"/>
    <w:rsid w:val="000E3089"/>
    <w:rsid w:val="000F2A46"/>
    <w:rsid w:val="000F6ADC"/>
    <w:rsid w:val="00105479"/>
    <w:rsid w:val="00136092"/>
    <w:rsid w:val="00136DB1"/>
    <w:rsid w:val="0017183E"/>
    <w:rsid w:val="00185D8D"/>
    <w:rsid w:val="00186785"/>
    <w:rsid w:val="00193468"/>
    <w:rsid w:val="001947EF"/>
    <w:rsid w:val="001B13BB"/>
    <w:rsid w:val="001B7204"/>
    <w:rsid w:val="001C1BB9"/>
    <w:rsid w:val="001C2C76"/>
    <w:rsid w:val="001C429A"/>
    <w:rsid w:val="001D2E90"/>
    <w:rsid w:val="001D3288"/>
    <w:rsid w:val="001F6680"/>
    <w:rsid w:val="002101FB"/>
    <w:rsid w:val="00225DB9"/>
    <w:rsid w:val="002368D9"/>
    <w:rsid w:val="00242CCA"/>
    <w:rsid w:val="0025513C"/>
    <w:rsid w:val="00257201"/>
    <w:rsid w:val="00262731"/>
    <w:rsid w:val="0026413E"/>
    <w:rsid w:val="00264BB2"/>
    <w:rsid w:val="002742A2"/>
    <w:rsid w:val="00283931"/>
    <w:rsid w:val="00292E43"/>
    <w:rsid w:val="002A12C8"/>
    <w:rsid w:val="002A352D"/>
    <w:rsid w:val="002A7E3E"/>
    <w:rsid w:val="002B0D54"/>
    <w:rsid w:val="002B29EE"/>
    <w:rsid w:val="002C4CD1"/>
    <w:rsid w:val="002D1B2D"/>
    <w:rsid w:val="002D4D44"/>
    <w:rsid w:val="002D5A72"/>
    <w:rsid w:val="002E2299"/>
    <w:rsid w:val="002F060E"/>
    <w:rsid w:val="002F1C72"/>
    <w:rsid w:val="00316570"/>
    <w:rsid w:val="00321CAC"/>
    <w:rsid w:val="003220E6"/>
    <w:rsid w:val="003337A9"/>
    <w:rsid w:val="003457FF"/>
    <w:rsid w:val="00353D17"/>
    <w:rsid w:val="00357F7E"/>
    <w:rsid w:val="003648F2"/>
    <w:rsid w:val="003661E5"/>
    <w:rsid w:val="00367527"/>
    <w:rsid w:val="00373ECD"/>
    <w:rsid w:val="00387F46"/>
    <w:rsid w:val="00391763"/>
    <w:rsid w:val="00397470"/>
    <w:rsid w:val="003B4C2E"/>
    <w:rsid w:val="003C21B0"/>
    <w:rsid w:val="003D22B5"/>
    <w:rsid w:val="003E7A3B"/>
    <w:rsid w:val="003F55D6"/>
    <w:rsid w:val="003F7231"/>
    <w:rsid w:val="00400818"/>
    <w:rsid w:val="004008B1"/>
    <w:rsid w:val="004176B3"/>
    <w:rsid w:val="0041795C"/>
    <w:rsid w:val="0042492F"/>
    <w:rsid w:val="0043451C"/>
    <w:rsid w:val="004377AA"/>
    <w:rsid w:val="00441E95"/>
    <w:rsid w:val="00446DCB"/>
    <w:rsid w:val="00467894"/>
    <w:rsid w:val="004A6D93"/>
    <w:rsid w:val="004B0842"/>
    <w:rsid w:val="004C7769"/>
    <w:rsid w:val="004D599E"/>
    <w:rsid w:val="004D7DA6"/>
    <w:rsid w:val="004E340A"/>
    <w:rsid w:val="004F10C5"/>
    <w:rsid w:val="004F27AE"/>
    <w:rsid w:val="00500742"/>
    <w:rsid w:val="00505532"/>
    <w:rsid w:val="00527CFD"/>
    <w:rsid w:val="005441E4"/>
    <w:rsid w:val="0055418A"/>
    <w:rsid w:val="00556987"/>
    <w:rsid w:val="00564EC2"/>
    <w:rsid w:val="00570627"/>
    <w:rsid w:val="00574FFB"/>
    <w:rsid w:val="005817A3"/>
    <w:rsid w:val="00582B18"/>
    <w:rsid w:val="00582E92"/>
    <w:rsid w:val="005832C3"/>
    <w:rsid w:val="00583799"/>
    <w:rsid w:val="00584FEA"/>
    <w:rsid w:val="00585268"/>
    <w:rsid w:val="00590971"/>
    <w:rsid w:val="005A23B4"/>
    <w:rsid w:val="005A4A8F"/>
    <w:rsid w:val="005B06A2"/>
    <w:rsid w:val="005B4975"/>
    <w:rsid w:val="005C01C3"/>
    <w:rsid w:val="005C5E86"/>
    <w:rsid w:val="005D094C"/>
    <w:rsid w:val="005E42C7"/>
    <w:rsid w:val="005F0279"/>
    <w:rsid w:val="005F1C68"/>
    <w:rsid w:val="00600C6E"/>
    <w:rsid w:val="00607079"/>
    <w:rsid w:val="00615FA8"/>
    <w:rsid w:val="00622863"/>
    <w:rsid w:val="006401E4"/>
    <w:rsid w:val="00643574"/>
    <w:rsid w:val="00647AE0"/>
    <w:rsid w:val="006509E2"/>
    <w:rsid w:val="00651249"/>
    <w:rsid w:val="00682F9A"/>
    <w:rsid w:val="006856B2"/>
    <w:rsid w:val="006B067A"/>
    <w:rsid w:val="006B0BAD"/>
    <w:rsid w:val="006B22BC"/>
    <w:rsid w:val="006B2C3A"/>
    <w:rsid w:val="006B4C5C"/>
    <w:rsid w:val="006B4FC2"/>
    <w:rsid w:val="006D3337"/>
    <w:rsid w:val="006D57DB"/>
    <w:rsid w:val="006E39A0"/>
    <w:rsid w:val="006E56A1"/>
    <w:rsid w:val="006E737D"/>
    <w:rsid w:val="006F38F3"/>
    <w:rsid w:val="0070402C"/>
    <w:rsid w:val="00704631"/>
    <w:rsid w:val="00723D01"/>
    <w:rsid w:val="007447EA"/>
    <w:rsid w:val="00745D86"/>
    <w:rsid w:val="0075002A"/>
    <w:rsid w:val="007664F7"/>
    <w:rsid w:val="00770FCF"/>
    <w:rsid w:val="007773D7"/>
    <w:rsid w:val="00791A99"/>
    <w:rsid w:val="00792299"/>
    <w:rsid w:val="00792B9D"/>
    <w:rsid w:val="007A2CB8"/>
    <w:rsid w:val="007C1130"/>
    <w:rsid w:val="007C5CD0"/>
    <w:rsid w:val="007C5E59"/>
    <w:rsid w:val="007C6CD7"/>
    <w:rsid w:val="007D174C"/>
    <w:rsid w:val="007D1B26"/>
    <w:rsid w:val="007D3217"/>
    <w:rsid w:val="007D5BEA"/>
    <w:rsid w:val="007D7BA8"/>
    <w:rsid w:val="007E1DDD"/>
    <w:rsid w:val="007E78B3"/>
    <w:rsid w:val="007F21F8"/>
    <w:rsid w:val="00807087"/>
    <w:rsid w:val="00810831"/>
    <w:rsid w:val="008147F2"/>
    <w:rsid w:val="00820E24"/>
    <w:rsid w:val="00821106"/>
    <w:rsid w:val="00831737"/>
    <w:rsid w:val="0084024F"/>
    <w:rsid w:val="00842C7F"/>
    <w:rsid w:val="00843BBB"/>
    <w:rsid w:val="00855B5E"/>
    <w:rsid w:val="00863317"/>
    <w:rsid w:val="00867F13"/>
    <w:rsid w:val="00894AD3"/>
    <w:rsid w:val="008953BF"/>
    <w:rsid w:val="008A1744"/>
    <w:rsid w:val="00912A6A"/>
    <w:rsid w:val="009210EA"/>
    <w:rsid w:val="00924363"/>
    <w:rsid w:val="00927741"/>
    <w:rsid w:val="0094405E"/>
    <w:rsid w:val="0095114F"/>
    <w:rsid w:val="00951186"/>
    <w:rsid w:val="00951694"/>
    <w:rsid w:val="00952690"/>
    <w:rsid w:val="00971223"/>
    <w:rsid w:val="00983377"/>
    <w:rsid w:val="00983C85"/>
    <w:rsid w:val="009C53EA"/>
    <w:rsid w:val="009C7D9A"/>
    <w:rsid w:val="009D370F"/>
    <w:rsid w:val="009E5A12"/>
    <w:rsid w:val="009F4735"/>
    <w:rsid w:val="009F7619"/>
    <w:rsid w:val="00A02A59"/>
    <w:rsid w:val="00A325A3"/>
    <w:rsid w:val="00A35DDC"/>
    <w:rsid w:val="00A35E90"/>
    <w:rsid w:val="00A438C3"/>
    <w:rsid w:val="00A50232"/>
    <w:rsid w:val="00A653C0"/>
    <w:rsid w:val="00A662FE"/>
    <w:rsid w:val="00A7171F"/>
    <w:rsid w:val="00A72C55"/>
    <w:rsid w:val="00A8421C"/>
    <w:rsid w:val="00A859CF"/>
    <w:rsid w:val="00AB7480"/>
    <w:rsid w:val="00AD2220"/>
    <w:rsid w:val="00AD3FCC"/>
    <w:rsid w:val="00AD69DA"/>
    <w:rsid w:val="00AF4AB2"/>
    <w:rsid w:val="00AFC7BE"/>
    <w:rsid w:val="00B07CC0"/>
    <w:rsid w:val="00B12830"/>
    <w:rsid w:val="00B1341D"/>
    <w:rsid w:val="00B223CE"/>
    <w:rsid w:val="00B30A69"/>
    <w:rsid w:val="00B43194"/>
    <w:rsid w:val="00B64366"/>
    <w:rsid w:val="00B86985"/>
    <w:rsid w:val="00B93BD5"/>
    <w:rsid w:val="00B95BAD"/>
    <w:rsid w:val="00BA2C18"/>
    <w:rsid w:val="00BB4CC2"/>
    <w:rsid w:val="00BB62E4"/>
    <w:rsid w:val="00BF7549"/>
    <w:rsid w:val="00C03CD2"/>
    <w:rsid w:val="00C05E5D"/>
    <w:rsid w:val="00C12B54"/>
    <w:rsid w:val="00C152CC"/>
    <w:rsid w:val="00C20C34"/>
    <w:rsid w:val="00C22220"/>
    <w:rsid w:val="00C227D7"/>
    <w:rsid w:val="00C23C3A"/>
    <w:rsid w:val="00C23D1C"/>
    <w:rsid w:val="00C34F0A"/>
    <w:rsid w:val="00C425EB"/>
    <w:rsid w:val="00C62CD8"/>
    <w:rsid w:val="00C832EE"/>
    <w:rsid w:val="00C8339F"/>
    <w:rsid w:val="00C86904"/>
    <w:rsid w:val="00C87042"/>
    <w:rsid w:val="00C912C0"/>
    <w:rsid w:val="00C96446"/>
    <w:rsid w:val="00CA252A"/>
    <w:rsid w:val="00CA3B0F"/>
    <w:rsid w:val="00CC73AD"/>
    <w:rsid w:val="00CC7865"/>
    <w:rsid w:val="00CE6869"/>
    <w:rsid w:val="00D2085A"/>
    <w:rsid w:val="00D263F1"/>
    <w:rsid w:val="00D33B40"/>
    <w:rsid w:val="00D47DEC"/>
    <w:rsid w:val="00D53120"/>
    <w:rsid w:val="00D53A4C"/>
    <w:rsid w:val="00D558D2"/>
    <w:rsid w:val="00D55919"/>
    <w:rsid w:val="00D566A5"/>
    <w:rsid w:val="00D63655"/>
    <w:rsid w:val="00D6558F"/>
    <w:rsid w:val="00D7670E"/>
    <w:rsid w:val="00D96E1B"/>
    <w:rsid w:val="00DB3F47"/>
    <w:rsid w:val="00DC310B"/>
    <w:rsid w:val="00DC5962"/>
    <w:rsid w:val="00DC7E52"/>
    <w:rsid w:val="00DE1BCB"/>
    <w:rsid w:val="00DE4E65"/>
    <w:rsid w:val="00E059E6"/>
    <w:rsid w:val="00E06F9A"/>
    <w:rsid w:val="00E11670"/>
    <w:rsid w:val="00E273AF"/>
    <w:rsid w:val="00E33B50"/>
    <w:rsid w:val="00E4094B"/>
    <w:rsid w:val="00E450C7"/>
    <w:rsid w:val="00E6175E"/>
    <w:rsid w:val="00E663A3"/>
    <w:rsid w:val="00E741E6"/>
    <w:rsid w:val="00E843C1"/>
    <w:rsid w:val="00E84758"/>
    <w:rsid w:val="00EA0889"/>
    <w:rsid w:val="00ED28C0"/>
    <w:rsid w:val="00EE3532"/>
    <w:rsid w:val="00EE5852"/>
    <w:rsid w:val="00EF71C2"/>
    <w:rsid w:val="00F01902"/>
    <w:rsid w:val="00F134B7"/>
    <w:rsid w:val="00F24F8C"/>
    <w:rsid w:val="00F31C52"/>
    <w:rsid w:val="00F420BC"/>
    <w:rsid w:val="00F43CA3"/>
    <w:rsid w:val="00F442AB"/>
    <w:rsid w:val="00F533DF"/>
    <w:rsid w:val="00F54ABC"/>
    <w:rsid w:val="00F6363E"/>
    <w:rsid w:val="00F72756"/>
    <w:rsid w:val="00F81085"/>
    <w:rsid w:val="00F87BEF"/>
    <w:rsid w:val="00F90175"/>
    <w:rsid w:val="00FA0479"/>
    <w:rsid w:val="00FA249D"/>
    <w:rsid w:val="00FA65F7"/>
    <w:rsid w:val="00FC586E"/>
    <w:rsid w:val="00FD255E"/>
    <w:rsid w:val="00FD6D6C"/>
    <w:rsid w:val="00FF2F85"/>
    <w:rsid w:val="04278803"/>
    <w:rsid w:val="0481D70A"/>
    <w:rsid w:val="05F6667F"/>
    <w:rsid w:val="060526D2"/>
    <w:rsid w:val="08004AFF"/>
    <w:rsid w:val="0860ABDB"/>
    <w:rsid w:val="08668713"/>
    <w:rsid w:val="095E484C"/>
    <w:rsid w:val="09908501"/>
    <w:rsid w:val="0A0EB61E"/>
    <w:rsid w:val="0BDD418F"/>
    <w:rsid w:val="0BF0E1C9"/>
    <w:rsid w:val="0CD747CC"/>
    <w:rsid w:val="0FE7FC13"/>
    <w:rsid w:val="13D35A76"/>
    <w:rsid w:val="165532F4"/>
    <w:rsid w:val="16E144CE"/>
    <w:rsid w:val="17FECEE2"/>
    <w:rsid w:val="187B3F59"/>
    <w:rsid w:val="19D670E0"/>
    <w:rsid w:val="1BB6F012"/>
    <w:rsid w:val="1BBDB719"/>
    <w:rsid w:val="1DB2B134"/>
    <w:rsid w:val="1E6275F1"/>
    <w:rsid w:val="1F26540A"/>
    <w:rsid w:val="1F8B8BF4"/>
    <w:rsid w:val="207DB6A6"/>
    <w:rsid w:val="2183D867"/>
    <w:rsid w:val="22D61070"/>
    <w:rsid w:val="2374AF47"/>
    <w:rsid w:val="2558CC96"/>
    <w:rsid w:val="26AE708E"/>
    <w:rsid w:val="286B9672"/>
    <w:rsid w:val="2881BA7B"/>
    <w:rsid w:val="29566357"/>
    <w:rsid w:val="29643E5B"/>
    <w:rsid w:val="2AE9E4FC"/>
    <w:rsid w:val="2C56863A"/>
    <w:rsid w:val="2D474F24"/>
    <w:rsid w:val="2E3210AF"/>
    <w:rsid w:val="2EDEC03F"/>
    <w:rsid w:val="30EB15E5"/>
    <w:rsid w:val="3162723E"/>
    <w:rsid w:val="3189BFF7"/>
    <w:rsid w:val="319D7407"/>
    <w:rsid w:val="3303F0A7"/>
    <w:rsid w:val="35D04C89"/>
    <w:rsid w:val="36983313"/>
    <w:rsid w:val="36A01CB9"/>
    <w:rsid w:val="36EE2B96"/>
    <w:rsid w:val="3933F753"/>
    <w:rsid w:val="393F677D"/>
    <w:rsid w:val="39FAD458"/>
    <w:rsid w:val="3B3F5B06"/>
    <w:rsid w:val="3BC044F4"/>
    <w:rsid w:val="3C762B8C"/>
    <w:rsid w:val="3D4EB250"/>
    <w:rsid w:val="3E7F9CD1"/>
    <w:rsid w:val="40B76191"/>
    <w:rsid w:val="44B5A613"/>
    <w:rsid w:val="45327F8E"/>
    <w:rsid w:val="46356526"/>
    <w:rsid w:val="4782737B"/>
    <w:rsid w:val="47B94BA2"/>
    <w:rsid w:val="481130B9"/>
    <w:rsid w:val="491C201D"/>
    <w:rsid w:val="4A6C57E9"/>
    <w:rsid w:val="4C77E617"/>
    <w:rsid w:val="4C9B1868"/>
    <w:rsid w:val="4CD7DA93"/>
    <w:rsid w:val="4F1B871E"/>
    <w:rsid w:val="502628A6"/>
    <w:rsid w:val="50FE64B2"/>
    <w:rsid w:val="5282C547"/>
    <w:rsid w:val="536F1F3B"/>
    <w:rsid w:val="5388482D"/>
    <w:rsid w:val="5645BA6B"/>
    <w:rsid w:val="56E6CCF9"/>
    <w:rsid w:val="579DB7FC"/>
    <w:rsid w:val="57E2DF85"/>
    <w:rsid w:val="58345B52"/>
    <w:rsid w:val="585CF570"/>
    <w:rsid w:val="59256FF5"/>
    <w:rsid w:val="5A16190E"/>
    <w:rsid w:val="5EE07C53"/>
    <w:rsid w:val="601F15EA"/>
    <w:rsid w:val="62471BB3"/>
    <w:rsid w:val="62EDA73A"/>
    <w:rsid w:val="641484DE"/>
    <w:rsid w:val="64567922"/>
    <w:rsid w:val="64BD8DEA"/>
    <w:rsid w:val="669F5F01"/>
    <w:rsid w:val="68062907"/>
    <w:rsid w:val="683CE4A2"/>
    <w:rsid w:val="6868B820"/>
    <w:rsid w:val="68DAB813"/>
    <w:rsid w:val="6906CABB"/>
    <w:rsid w:val="6A007B49"/>
    <w:rsid w:val="6F83FD5D"/>
    <w:rsid w:val="6FE6CFD5"/>
    <w:rsid w:val="7186A501"/>
    <w:rsid w:val="71A1A4BD"/>
    <w:rsid w:val="75084111"/>
    <w:rsid w:val="75B5FB89"/>
    <w:rsid w:val="769B5401"/>
    <w:rsid w:val="77CDDE8B"/>
    <w:rsid w:val="78104118"/>
    <w:rsid w:val="79D2E3AF"/>
    <w:rsid w:val="7C2ABE91"/>
    <w:rsid w:val="7EB1DB16"/>
    <w:rsid w:val="7ECC6029"/>
    <w:rsid w:val="7EF08159"/>
    <w:rsid w:val="7F37F94D"/>
    <w:rsid w:val="7F8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C92F"/>
  <w15:chartTrackingRefBased/>
  <w15:docId w15:val="{332C1F14-2A5E-451B-AB0F-2C60F503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60526D2"/>
    <w:pPr>
      <w:ind w:left="720"/>
      <w:contextualSpacing/>
    </w:pPr>
  </w:style>
  <w:style w:type="paragraph" w:customStyle="1" w:styleId="task-list-item">
    <w:name w:val="task-list-item"/>
    <w:basedOn w:val="Normal"/>
    <w:rsid w:val="0059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A65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Provost</TermName>
          <TermId xmlns="http://schemas.microsoft.com/office/infopath/2007/PartnerControls">1dd29761-1744-4565-bb6a-fa6624f014eb</TermId>
        </TermInfo>
      </Terms>
    </jec0712e11d74c92a33888add8adce77>
    <TaxCatchAll xmlns="084a0091-c920-44c2-8830-a988e3e13c40">
      <Value>1</Value>
      <Value>3</Value>
    </TaxCatchAll>
    <TaxKeywordTaxHTField xmlns="084a0091-c920-44c2-8830-a988e3e13c40">
      <Terms xmlns="http://schemas.microsoft.com/office/infopath/2007/PartnerControls"/>
    </TaxKeywordTaxHTField>
    <ItemDate xmlns="084a0091-c920-44c2-8830-a988e3e13c40">2025-01-30T12:20:26+00:00</ItemDate>
    <LifecycleState xmlns="084a0091-c920-44c2-8830-a988e3e13c40">WIP</LifecycleSt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ItemInfoSec xmlns="084a0091-c920-44c2-8830-a988e3e13c40">Confidential</ItemInfoSec>
    <MigrationSource xmlns="084a0091-c920-44c2-8830-a988e3e13c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3B646AE2E34AE042B524680169072C1A" ma:contentTypeVersion="24" ma:contentTypeDescription="Base content type for all NU content" ma:contentTypeScope="" ma:versionID="34eaab3eaf2f94645124e6f9381457f1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4dd09a65d009ffde5d0ac375db536bbd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391e269d-e5e6-4069-9bcf-189e481ecd6f}" ma:internalName="TaxCatchAllLabel" ma:readOnly="true" ma:showField="CatchAllDataLabel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91e269d-e5e6-4069-9bcf-189e481ecd6f}" ma:internalName="TaxCatchAll" ma:showField="CatchAllData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6BE7-3FC7-4448-AE37-13CA79630EE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127264-44DC-4FED-BCA8-32B3BF033C5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084a0091-c920-44c2-8830-a988e3e13c40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6F5426-2ED6-4558-8EEF-BA1361C31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91094-C65B-4E4E-8198-A1F2F621D83E}"/>
</file>

<file path=customXml/itemProps5.xml><?xml version="1.0" encoding="utf-8"?>
<ds:datastoreItem xmlns:ds="http://schemas.openxmlformats.org/officeDocument/2006/customXml" ds:itemID="{7E958A75-8BEF-4D4D-A282-E40E257D22C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B6BFB06-73FC-4436-BBA7-B1E49FBE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McCartney</dc:creator>
  <cp:keywords/>
  <dc:description/>
  <cp:lastModifiedBy>Cheri Goit</cp:lastModifiedBy>
  <cp:revision>29</cp:revision>
  <dcterms:created xsi:type="dcterms:W3CDTF">2025-08-27T19:44:00Z</dcterms:created>
  <dcterms:modified xsi:type="dcterms:W3CDTF">2025-08-27T20:17:00Z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RecordSeries">
    <vt:lpwstr/>
  </property>
  <property fmtid="{D5CDD505-2E9C-101B-9397-08002B2CF9AE}" pid="4" name="MediaServiceImageTags">
    <vt:lpwstr/>
  </property>
  <property fmtid="{D5CDD505-2E9C-101B-9397-08002B2CF9AE}" pid="5" name="ContentTypeId">
    <vt:lpwstr>0x010100918E9856257A43419A365C82F6D00642003B646AE2E34AE042B524680169072C1A</vt:lpwstr>
  </property>
  <property fmtid="{D5CDD505-2E9C-101B-9397-08002B2CF9AE}" pid="6" name="lcf76f155ced4ddcb4097134ff3c332f">
    <vt:lpwstr/>
  </property>
  <property fmtid="{D5CDD505-2E9C-101B-9397-08002B2CF9AE}" pid="7" name="ContentCategory">
    <vt:lpwstr>3;#_Unclassified|5ef9b72d-5d4a-4454-af67-dfb3fd7b7d67</vt:lpwstr>
  </property>
  <property fmtid="{D5CDD505-2E9C-101B-9397-08002B2CF9AE}" pid="8" name="b5283fd4fcab439e9bb2b258100352cb">
    <vt:lpwstr/>
  </property>
  <property fmtid="{D5CDD505-2E9C-101B-9397-08002B2CF9AE}" pid="9" name="OwningOrganization">
    <vt:lpwstr>1;#Office of the Provost|1dd29761-1744-4565-bb6a-fa6624f014eb</vt:lpwstr>
  </property>
</Properties>
</file>